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512" w:rsidRDefault="00C33512" w:rsidP="00213C05">
      <w:pPr>
        <w:spacing w:after="0"/>
        <w:jc w:val="center"/>
      </w:pPr>
    </w:p>
    <w:p w:rsidR="00C33512" w:rsidRDefault="00C33512" w:rsidP="00213C05">
      <w:pPr>
        <w:spacing w:after="0"/>
        <w:jc w:val="center"/>
      </w:pPr>
    </w:p>
    <w:p w:rsidR="00C33512" w:rsidRDefault="00C33512" w:rsidP="00213C05">
      <w:pPr>
        <w:spacing w:after="0"/>
        <w:jc w:val="center"/>
      </w:pPr>
    </w:p>
    <w:p w:rsidR="00C33512" w:rsidRDefault="00C33512" w:rsidP="00213C05">
      <w:pPr>
        <w:spacing w:after="0"/>
        <w:jc w:val="center"/>
      </w:pPr>
    </w:p>
    <w:p w:rsidR="00C33512" w:rsidRDefault="00C33512" w:rsidP="00213C05">
      <w:pPr>
        <w:spacing w:after="0"/>
        <w:jc w:val="center"/>
      </w:pPr>
    </w:p>
    <w:p w:rsidR="00C33512" w:rsidRDefault="00C33512" w:rsidP="00213C05">
      <w:pPr>
        <w:spacing w:after="0"/>
        <w:jc w:val="center"/>
      </w:pPr>
    </w:p>
    <w:p w:rsidR="00C33512" w:rsidRDefault="00F316F0" w:rsidP="00213C05">
      <w:pPr>
        <w:spacing w:after="0"/>
        <w:jc w:val="center"/>
      </w:pPr>
      <w:r>
        <w:t>Impact of Low Prices on Inflation and Resulting Effect on Supply</w:t>
      </w:r>
      <w:r w:rsidR="00C33512">
        <w:t xml:space="preserve"> and </w:t>
      </w:r>
      <w:r>
        <w:t>Demand</w:t>
      </w:r>
    </w:p>
    <w:p w:rsidR="00C33512" w:rsidRDefault="00C33512" w:rsidP="00213C05">
      <w:pPr>
        <w:spacing w:after="0"/>
        <w:jc w:val="center"/>
      </w:pPr>
      <w:r>
        <w:t>Name of Student</w:t>
      </w:r>
    </w:p>
    <w:p w:rsidR="00C33512" w:rsidRDefault="00C33512" w:rsidP="00213C05">
      <w:pPr>
        <w:spacing w:after="0"/>
        <w:jc w:val="center"/>
      </w:pPr>
      <w:r>
        <w:t>Name of Institution</w:t>
      </w:r>
    </w:p>
    <w:p w:rsidR="00F316F0" w:rsidRDefault="00C33512" w:rsidP="00213C05">
      <w:pPr>
        <w:spacing w:after="0"/>
        <w:jc w:val="center"/>
      </w:pPr>
      <w:r>
        <w:t>Date</w:t>
      </w:r>
      <w:r w:rsidR="00F316F0">
        <w:br w:type="page"/>
      </w:r>
    </w:p>
    <w:p w:rsidR="00213C05" w:rsidRDefault="00213C05" w:rsidP="00213C05">
      <w:pPr>
        <w:spacing w:after="0"/>
        <w:jc w:val="center"/>
      </w:pPr>
      <w:r>
        <w:lastRenderedPageBreak/>
        <w:t>Impact of Low Prices on Inflation and Resulting Effect on Supply and Demand</w:t>
      </w:r>
    </w:p>
    <w:p w:rsidR="00062742" w:rsidRDefault="00F21C9B" w:rsidP="00213C05">
      <w:pPr>
        <w:spacing w:after="0"/>
        <w:ind w:firstLine="720"/>
        <w:jc w:val="both"/>
      </w:pPr>
      <w:bookmarkStart w:id="0" w:name="_GoBack"/>
      <w:bookmarkEnd w:id="0"/>
      <w:r>
        <w:t xml:space="preserve">The Philippines has witnessed a great number of beverages in manufacture and production in recent years. This steady growth is directly tied to the benefits the managers reaped of election-driven spending, which facilitated the manager’s attitude to refrain from increasing the prices of units of their beverage products. Rising awareness among the Filipinos about the potential negative health impacts of preservatives, additives and other ingredients led to drop in markets that have further facilitated the increase in availability of more affordably priced products </w:t>
      </w:r>
      <w:sdt>
        <w:sdtPr>
          <w:id w:val="1411574493"/>
          <w:citation/>
        </w:sdtPr>
        <w:sdtEndPr/>
        <w:sdtContent>
          <w:r>
            <w:fldChar w:fldCharType="begin"/>
          </w:r>
          <w:r>
            <w:instrText xml:space="preserve"> CITATION Wor16 \l 1033 </w:instrText>
          </w:r>
          <w:r>
            <w:fldChar w:fldCharType="separate"/>
          </w:r>
          <w:r>
            <w:rPr>
              <w:noProof/>
            </w:rPr>
            <w:t>(World Health Organization, 2016)</w:t>
          </w:r>
          <w:r>
            <w:fldChar w:fldCharType="end"/>
          </w:r>
        </w:sdtContent>
      </w:sdt>
      <w:r>
        <w:t xml:space="preserve">. The cost of food items in Philippines is also low. </w:t>
      </w:r>
      <w:r w:rsidR="00364CFB">
        <w:t xml:space="preserve">This is granted by the country being a fast growing industrialized nation. The Philippines imports most of it food stuff but once the consumption basket of the manufactured and imported food stuffs are changed to meet the local conditions, the prices are cheaper and fairer to the consumers. </w:t>
      </w:r>
    </w:p>
    <w:p w:rsidR="00196EB2" w:rsidRDefault="00364CFB" w:rsidP="00213C05">
      <w:pPr>
        <w:spacing w:after="0"/>
        <w:ind w:firstLine="720"/>
      </w:pPr>
      <w:r>
        <w:t xml:space="preserve">The Philippines Statistics Authority (PSA) released a report that claimed that the January inflation rate </w:t>
      </w:r>
      <w:r w:rsidR="00CC7C39">
        <w:t xml:space="preserve">was 4.4% from 5.1% in December. The inflation rate this year was lower by a percentage point in comparison to the inflation in January 2018 </w:t>
      </w:r>
      <w:sdt>
        <w:sdtPr>
          <w:id w:val="-774322794"/>
          <w:citation/>
        </w:sdtPr>
        <w:sdtEndPr/>
        <w:sdtContent>
          <w:r w:rsidR="00CC7C39">
            <w:fldChar w:fldCharType="begin"/>
          </w:r>
          <w:r w:rsidR="00CC7C39">
            <w:instrText xml:space="preserve"> CITATION Gal13 \l 1033 </w:instrText>
          </w:r>
          <w:r w:rsidR="00CC7C39">
            <w:fldChar w:fldCharType="separate"/>
          </w:r>
          <w:r w:rsidR="00CC7C39">
            <w:rPr>
              <w:noProof/>
            </w:rPr>
            <w:t>(Galesi &amp; Lombardi, 2013)</w:t>
          </w:r>
          <w:r w:rsidR="00CC7C39">
            <w:fldChar w:fldCharType="end"/>
          </w:r>
        </w:sdtContent>
      </w:sdt>
      <w:r w:rsidR="00CC7C39">
        <w:t>.  PSA mainly attributes these drop statistics in inflation to the cheaper costs of food and non-alcoholic beverages. Other factors such as lower prices of clothing and footwear, electricity, water, housing, health, gas and other fuels, and transport shallowly contributed to slower inflation but the prices of food and beverages eased by more than a point from 6.7 percent in December to 5.6 percent. The cheap</w:t>
      </w:r>
      <w:r w:rsidR="00196EB2">
        <w:t xml:space="preserve"> pricing of food and non-alcoholic beverages led to a drop inflation rates with an increment in volume but a slight drop in pricing.</w:t>
      </w:r>
    </w:p>
    <w:p w:rsidR="00364CFB" w:rsidRDefault="00196EB2" w:rsidP="00213C05">
      <w:pPr>
        <w:spacing w:after="0"/>
        <w:ind w:firstLine="720"/>
      </w:pPr>
      <w:r>
        <w:t xml:space="preserve">The drop in inflation rates, led to a quote from the president who vowed to stay on guard monitoring the prices of basic goods and commodities in an aim to mitigate poverty and hunger. The President’s remarks have prompted the National Economic and Development Authority, </w:t>
      </w:r>
      <w:r>
        <w:lastRenderedPageBreak/>
        <w:t>Department of Finance and the Department of Budget and Management to encourage and enforce policies that support and restrict surges in prices. They have incorporated comprehensive crop management system to match the farming to the supply and demand, intensified sustainable management of coastal and other marine resources,</w:t>
      </w:r>
      <w:r w:rsidR="00883E14">
        <w:t xml:space="preserve"> and</w:t>
      </w:r>
      <w:r>
        <w:t xml:space="preserve"> they implemented timely release for unconditional cash transfers </w:t>
      </w:r>
      <w:r w:rsidR="00883E14">
        <w:t>to the poor and fuel vouchers to cushion them from the impacts of inflation. The steps taken by these federal agencies are intended to improve food availability in the region and subsequently promote the farmers</w:t>
      </w:r>
      <w:r w:rsidR="00A13551">
        <w:t xml:space="preserve"> </w:t>
      </w:r>
      <w:sdt>
        <w:sdtPr>
          <w:id w:val="837427722"/>
          <w:citation/>
        </w:sdtPr>
        <w:sdtEndPr/>
        <w:sdtContent>
          <w:r w:rsidR="00A13551">
            <w:fldChar w:fldCharType="begin"/>
          </w:r>
          <w:r w:rsidR="00A13551">
            <w:instrText xml:space="preserve"> CITATION Loc18 \l 1033 </w:instrText>
          </w:r>
          <w:r w:rsidR="00A13551">
            <w:fldChar w:fldCharType="separate"/>
          </w:r>
          <w:r w:rsidR="00A13551">
            <w:rPr>
              <w:noProof/>
            </w:rPr>
            <w:t>(Lockie, Travero, &amp; Tennent, 2018)</w:t>
          </w:r>
          <w:r w:rsidR="00A13551">
            <w:fldChar w:fldCharType="end"/>
          </w:r>
        </w:sdtContent>
      </w:sdt>
      <w:r w:rsidR="00883E14">
        <w:t xml:space="preserve">. Thus, the inflation rate motivated the government to incorporate means of facilitating food production in the country so as to increase volume and reduce prices. </w:t>
      </w:r>
    </w:p>
    <w:p w:rsidR="00C33512" w:rsidRDefault="00237C1A" w:rsidP="00213C05">
      <w:pPr>
        <w:spacing w:after="0"/>
      </w:pPr>
      <w:hyperlink r:id="rId7" w:history="1">
        <w:r w:rsidR="00C33512" w:rsidRPr="00A0172E">
          <w:rPr>
            <w:rStyle w:val="Hyperlink"/>
          </w:rPr>
          <w:t>http://cnnphilippines.com/news/2019/02/05/philippines-january-2019-inflation-rate.html</w:t>
        </w:r>
      </w:hyperlink>
    </w:p>
    <w:p w:rsidR="00C33512" w:rsidRDefault="00C33512" w:rsidP="00213C05">
      <w:pPr>
        <w:spacing w:after="0"/>
      </w:pPr>
      <w:r>
        <w:br w:type="page"/>
      </w:r>
    </w:p>
    <w:sdt>
      <w:sdtPr>
        <w:rPr>
          <w:rFonts w:ascii="Times New Roman" w:eastAsiaTheme="minorHAnsi" w:hAnsi="Times New Roman" w:cstheme="minorBidi"/>
          <w:b w:val="0"/>
          <w:bCs w:val="0"/>
          <w:color w:val="auto"/>
          <w:sz w:val="24"/>
          <w:szCs w:val="22"/>
          <w:lang w:eastAsia="en-US"/>
        </w:rPr>
        <w:id w:val="1852829353"/>
        <w:docPartObj>
          <w:docPartGallery w:val="Bibliographies"/>
          <w:docPartUnique/>
        </w:docPartObj>
      </w:sdtPr>
      <w:sdtEndPr/>
      <w:sdtContent>
        <w:p w:rsidR="00C33512" w:rsidRPr="00C33512" w:rsidRDefault="00C33512" w:rsidP="00213C05">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C33512" w:rsidRDefault="00C33512" w:rsidP="00213C05">
              <w:pPr>
                <w:pStyle w:val="Bibliography"/>
                <w:spacing w:after="0"/>
                <w:ind w:left="720" w:hanging="720"/>
                <w:rPr>
                  <w:noProof/>
                </w:rPr>
              </w:pPr>
              <w:r>
                <w:fldChar w:fldCharType="begin"/>
              </w:r>
              <w:r>
                <w:instrText xml:space="preserve"> BIBLIOGRAPHY </w:instrText>
              </w:r>
              <w:r>
                <w:fldChar w:fldCharType="separate"/>
              </w:r>
              <w:r>
                <w:rPr>
                  <w:noProof/>
                </w:rPr>
                <w:t xml:space="preserve">Galesi, A., &amp; Lombardi, M. J. (2013). External shocks and international inflation linkages. </w:t>
              </w:r>
              <w:r>
                <w:rPr>
                  <w:i/>
                  <w:iCs/>
                  <w:noProof/>
                </w:rPr>
                <w:t>The GVAR Handbook: Structure and Applications of a Macro Model of the Global Economy for Policy Analysis</w:t>
              </w:r>
              <w:r>
                <w:rPr>
                  <w:noProof/>
                </w:rPr>
                <w:t>, 70.</w:t>
              </w:r>
            </w:p>
            <w:p w:rsidR="00C33512" w:rsidRDefault="00C33512" w:rsidP="00213C05">
              <w:pPr>
                <w:pStyle w:val="Bibliography"/>
                <w:spacing w:after="0"/>
                <w:ind w:left="720" w:hanging="720"/>
                <w:rPr>
                  <w:noProof/>
                </w:rPr>
              </w:pPr>
              <w:r>
                <w:rPr>
                  <w:noProof/>
                </w:rPr>
                <w:t xml:space="preserve">Lockie, S., Travero, J., &amp; Tennent, R. (2018). Private food standards, regulatory gaps and plantation agriculture: social and environmental (ir) responsibility in the Philippine export banana industry. </w:t>
              </w:r>
              <w:r>
                <w:rPr>
                  <w:i/>
                  <w:iCs/>
                  <w:noProof/>
                </w:rPr>
                <w:t>Journal of Cleaner Production</w:t>
              </w:r>
              <w:r>
                <w:rPr>
                  <w:noProof/>
                </w:rPr>
                <w:t>, 122-129.</w:t>
              </w:r>
            </w:p>
            <w:p w:rsidR="00C33512" w:rsidRDefault="00C33512" w:rsidP="00213C05">
              <w:pPr>
                <w:pStyle w:val="Bibliography"/>
                <w:spacing w:after="0"/>
                <w:ind w:left="720" w:hanging="720"/>
                <w:rPr>
                  <w:noProof/>
                </w:rPr>
              </w:pPr>
              <w:r>
                <w:rPr>
                  <w:noProof/>
                </w:rPr>
                <w:t xml:space="preserve">World Health Organization. (2016). Technical Workshop on Taxing Sugar-sweetened Beverages, Manila, Philippines, 21-22 September 2016: meeting report. Manilla. </w:t>
              </w:r>
              <w:r>
                <w:rPr>
                  <w:i/>
                  <w:iCs/>
                  <w:noProof/>
                </w:rPr>
                <w:t>WHO Regional Office of the Western Pacific</w:t>
              </w:r>
              <w:r>
                <w:rPr>
                  <w:noProof/>
                </w:rPr>
                <w:t>.</w:t>
              </w:r>
            </w:p>
            <w:p w:rsidR="00C33512" w:rsidRDefault="00C33512" w:rsidP="00213C05">
              <w:pPr>
                <w:spacing w:after="0"/>
              </w:pPr>
              <w:r>
                <w:rPr>
                  <w:b/>
                  <w:bCs/>
                  <w:noProof/>
                </w:rPr>
                <w:fldChar w:fldCharType="end"/>
              </w:r>
            </w:p>
          </w:sdtContent>
        </w:sdt>
      </w:sdtContent>
    </w:sdt>
    <w:p w:rsidR="00A13551" w:rsidRPr="007A1161" w:rsidRDefault="00A13551" w:rsidP="00213C05">
      <w:pPr>
        <w:spacing w:after="0"/>
      </w:pPr>
    </w:p>
    <w:sectPr w:rsidR="00A13551" w:rsidRPr="007A1161" w:rsidSect="00F316F0">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C1A" w:rsidRDefault="00237C1A" w:rsidP="00F316F0">
      <w:pPr>
        <w:spacing w:after="0" w:line="240" w:lineRule="auto"/>
      </w:pPr>
      <w:r>
        <w:separator/>
      </w:r>
    </w:p>
  </w:endnote>
  <w:endnote w:type="continuationSeparator" w:id="0">
    <w:p w:rsidR="00237C1A" w:rsidRDefault="00237C1A" w:rsidP="00F31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C1A" w:rsidRDefault="00237C1A" w:rsidP="00F316F0">
      <w:pPr>
        <w:spacing w:after="0" w:line="240" w:lineRule="auto"/>
      </w:pPr>
      <w:r>
        <w:separator/>
      </w:r>
    </w:p>
  </w:footnote>
  <w:footnote w:type="continuationSeparator" w:id="0">
    <w:p w:rsidR="00237C1A" w:rsidRDefault="00237C1A" w:rsidP="00F31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F0" w:rsidRDefault="00F316F0">
    <w:pPr>
      <w:pStyle w:val="Header"/>
      <w:jc w:val="right"/>
    </w:pPr>
    <w:r>
      <w:t>SLOWER INFLATION</w:t>
    </w:r>
    <w:r>
      <w:tab/>
    </w:r>
    <w:r>
      <w:tab/>
    </w:r>
    <w:sdt>
      <w:sdtPr>
        <w:id w:val="18667838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0A27">
          <w:rPr>
            <w:noProof/>
          </w:rPr>
          <w:t>4</w:t>
        </w:r>
        <w:r>
          <w:rPr>
            <w:noProof/>
          </w:rPr>
          <w:fldChar w:fldCharType="end"/>
        </w:r>
      </w:sdtContent>
    </w:sdt>
  </w:p>
  <w:p w:rsidR="00F316F0" w:rsidRDefault="00F316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F0" w:rsidRDefault="00F316F0">
    <w:pPr>
      <w:pStyle w:val="Header"/>
      <w:jc w:val="right"/>
    </w:pPr>
    <w:r>
      <w:t xml:space="preserve">Running Head: SLOWER INFLATION </w:t>
    </w:r>
    <w:r>
      <w:tab/>
    </w:r>
    <w:r>
      <w:tab/>
    </w:r>
    <w:sdt>
      <w:sdtPr>
        <w:id w:val="-15105184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D0A27">
          <w:rPr>
            <w:noProof/>
          </w:rPr>
          <w:t>1</w:t>
        </w:r>
        <w:r>
          <w:rPr>
            <w:noProof/>
          </w:rPr>
          <w:fldChar w:fldCharType="end"/>
        </w:r>
      </w:sdtContent>
    </w:sdt>
  </w:p>
  <w:p w:rsidR="00F316F0" w:rsidRDefault="00F316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42"/>
    <w:rsid w:val="00062742"/>
    <w:rsid w:val="00196EB2"/>
    <w:rsid w:val="00213C05"/>
    <w:rsid w:val="00237C1A"/>
    <w:rsid w:val="00364CFB"/>
    <w:rsid w:val="004C1A08"/>
    <w:rsid w:val="007A1161"/>
    <w:rsid w:val="00883E14"/>
    <w:rsid w:val="00A13551"/>
    <w:rsid w:val="00C33512"/>
    <w:rsid w:val="00CC7C39"/>
    <w:rsid w:val="00ED0A27"/>
    <w:rsid w:val="00F21C9B"/>
    <w:rsid w:val="00F31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DABC95"/>
  <w15:docId w15:val="{2D651389-582D-48C7-BB7E-2C9EF51D8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35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1C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C9B"/>
    <w:rPr>
      <w:rFonts w:ascii="Tahoma" w:hAnsi="Tahoma" w:cs="Tahoma"/>
      <w:sz w:val="16"/>
      <w:szCs w:val="16"/>
    </w:rPr>
  </w:style>
  <w:style w:type="paragraph" w:styleId="Header">
    <w:name w:val="header"/>
    <w:basedOn w:val="Normal"/>
    <w:link w:val="HeaderChar"/>
    <w:uiPriority w:val="99"/>
    <w:unhideWhenUsed/>
    <w:rsid w:val="00F31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6F0"/>
  </w:style>
  <w:style w:type="paragraph" w:styleId="Footer">
    <w:name w:val="footer"/>
    <w:basedOn w:val="Normal"/>
    <w:link w:val="FooterChar"/>
    <w:uiPriority w:val="99"/>
    <w:unhideWhenUsed/>
    <w:rsid w:val="00F316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6F0"/>
  </w:style>
  <w:style w:type="character" w:styleId="Hyperlink">
    <w:name w:val="Hyperlink"/>
    <w:basedOn w:val="DefaultParagraphFont"/>
    <w:uiPriority w:val="99"/>
    <w:unhideWhenUsed/>
    <w:rsid w:val="00C33512"/>
    <w:rPr>
      <w:color w:val="0000FF" w:themeColor="hyperlink"/>
      <w:u w:val="single"/>
    </w:rPr>
  </w:style>
  <w:style w:type="character" w:customStyle="1" w:styleId="Heading1Char">
    <w:name w:val="Heading 1 Char"/>
    <w:basedOn w:val="DefaultParagraphFont"/>
    <w:link w:val="Heading1"/>
    <w:uiPriority w:val="9"/>
    <w:rsid w:val="00C3351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3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nnphilippines.com/news/2019/02/05/philippines-january-2019-inflation-rat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Wor16</b:Tag>
    <b:SourceType>JournalArticle</b:SourceType>
    <b:Guid>{B69BD21E-D9D6-409D-9136-5EB5A6035C62}</b:Guid>
    <b:Title>Technical Workshop on Taxing Sugar-sweetened Beverages, Manila, Philippines, 21-22 September 2016: meeting report. Manilla</b:Title>
    <b:Year>2016</b:Year>
    <b:JournalName>WHO Regional Office of the Western Pacific</b:JournalName>
    <b:Author>
      <b:Author>
        <b:Corporate>World Health Organization</b:Corporate>
      </b:Author>
    </b:Author>
    <b:RefOrder>1</b:RefOrder>
  </b:Source>
  <b:Source>
    <b:Tag>Gal13</b:Tag>
    <b:SourceType>JournalArticle</b:SourceType>
    <b:Guid>{FF122ACD-111B-4456-9AF1-7AB839CE12DC}</b:Guid>
    <b:Title>External shocks and international inflation linkages</b:Title>
    <b:JournalName>The GVAR Handbook: Structure and Applications of a Macro Model of the Global Economy for Policy Analysis</b:JournalName>
    <b:Year>2013</b:Year>
    <b:Pages>70</b:Pages>
    <b:Author>
      <b:Author>
        <b:NameList>
          <b:Person>
            <b:Last>Galesi</b:Last>
            <b:First>Alessandro</b:First>
          </b:Person>
          <b:Person>
            <b:Last>Lombardi</b:Last>
            <b:Middle>J.</b:Middle>
            <b:First>Marco</b:First>
          </b:Person>
        </b:NameList>
      </b:Author>
    </b:Author>
    <b:RefOrder>2</b:RefOrder>
  </b:Source>
  <b:Source>
    <b:Tag>Loc18</b:Tag>
    <b:SourceType>JournalArticle</b:SourceType>
    <b:Guid>{9C70738D-A790-47C8-A390-D002964C8B15}</b:Guid>
    <b:Title>Private food standards, regulatory gaps and plantation agriculture: social and environmental (ir) responsibility in the Philippine export banana industry</b:Title>
    <b:JournalName>Journal of Cleaner Production</b:JournalName>
    <b:Year>2018</b:Year>
    <b:Pages>122-129</b:Pages>
    <b:Author>
      <b:Author>
        <b:NameList>
          <b:Person>
            <b:Last>Lockie</b:Last>
            <b:First>Stewart</b:First>
          </b:Person>
          <b:Person>
            <b:Last>Travero</b:Last>
            <b:First>Jose</b:First>
          </b:Person>
          <b:Person>
            <b:Last>Tennent</b:Last>
            <b:First>Rebeka</b:First>
          </b:Person>
        </b:NameList>
      </b:Author>
    </b:Author>
    <b:RefOrder>3</b:RefOrder>
  </b:Source>
</b:Sources>
</file>

<file path=customXml/itemProps1.xml><?xml version="1.0" encoding="utf-8"?>
<ds:datastoreItem xmlns:ds="http://schemas.openxmlformats.org/officeDocument/2006/customXml" ds:itemID="{849304AE-583C-4472-AB95-09F2FD1CA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2019-02-11T17:35:00Z</dcterms:created>
  <dcterms:modified xsi:type="dcterms:W3CDTF">2019-02-11T17:35:00Z</dcterms:modified>
</cp:coreProperties>
</file>